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EB" w:rsidRPr="00F340BD" w:rsidRDefault="00F340BD">
      <w:pPr>
        <w:rPr>
          <w:rFonts w:ascii="Arial" w:hAnsi="Arial" w:cs="Arial"/>
          <w:sz w:val="24"/>
        </w:rPr>
      </w:pPr>
      <w:r w:rsidRPr="00F340BD">
        <w:rPr>
          <w:rFonts w:ascii="Arial" w:hAnsi="Arial" w:cs="Arial"/>
          <w:sz w:val="24"/>
        </w:rPr>
        <w:t>Appendix E – Capital Programme 2022/23 to 2024/25</w:t>
      </w:r>
    </w:p>
    <w:tbl>
      <w:tblPr>
        <w:tblStyle w:val="TableGrid"/>
        <w:tblW w:w="14380" w:type="dxa"/>
        <w:tblLook w:val="04A0" w:firstRow="1" w:lastRow="0" w:firstColumn="1" w:lastColumn="0" w:noHBand="0" w:noVBand="1"/>
        <w:tblCaption w:val="Capital Programme 2022/23 to 2024/25"/>
        <w:tblDescription w:val="Capital programme for the year 2022/23 to 2024/25. This includes original budget for 2022/23, original budget for 2023/24, Original budget for 2024/25 and the total value of the capital programme"/>
      </w:tblPr>
      <w:tblGrid>
        <w:gridCol w:w="8949"/>
        <w:gridCol w:w="1551"/>
        <w:gridCol w:w="1418"/>
        <w:gridCol w:w="1218"/>
        <w:gridCol w:w="1551"/>
      </w:tblGrid>
      <w:tr w:rsidR="00F340BD" w:rsidRPr="00F340BD" w:rsidTr="00EF7699">
        <w:trPr>
          <w:trHeight w:val="945"/>
          <w:tblHeader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1412" w:type="dxa"/>
            <w:hideMark/>
          </w:tcPr>
          <w:p w:rsidR="00F340BD" w:rsidRPr="00F340BD" w:rsidRDefault="00F340BD" w:rsidP="00F340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Original Budget 2022/23                  £</w:t>
            </w:r>
          </w:p>
        </w:tc>
        <w:tc>
          <w:tcPr>
            <w:tcW w:w="1314" w:type="dxa"/>
            <w:hideMark/>
          </w:tcPr>
          <w:p w:rsidR="00F340BD" w:rsidRPr="00F340BD" w:rsidRDefault="00F340BD" w:rsidP="00F340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Original Budget 2023/24                  £</w:t>
            </w:r>
          </w:p>
        </w:tc>
        <w:tc>
          <w:tcPr>
            <w:tcW w:w="1196" w:type="dxa"/>
            <w:hideMark/>
          </w:tcPr>
          <w:p w:rsidR="00F340BD" w:rsidRPr="00F340BD" w:rsidRDefault="00F340BD" w:rsidP="00F340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Original Budget 2024/25                  £</w:t>
            </w:r>
          </w:p>
        </w:tc>
        <w:tc>
          <w:tcPr>
            <w:tcW w:w="1509" w:type="dxa"/>
            <w:hideMark/>
          </w:tcPr>
          <w:p w:rsidR="00F340BD" w:rsidRPr="00F340BD" w:rsidRDefault="00F340BD" w:rsidP="00F340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 Capital Programme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Customer Focus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4" w:type="dxa"/>
            <w:noWrap/>
            <w:hideMark/>
          </w:tcPr>
          <w:p w:rsidR="00F340BD" w:rsidRPr="00F340BD" w:rsidRDefault="00F340BD" w:rsidP="00F340BD">
            <w:pPr>
              <w:rPr>
                <w:lang w:eastAsia="en-GB"/>
              </w:rPr>
            </w:pPr>
          </w:p>
        </w:tc>
        <w:tc>
          <w:tcPr>
            <w:tcW w:w="1196" w:type="dxa"/>
            <w:noWrap/>
            <w:hideMark/>
          </w:tcPr>
          <w:p w:rsidR="00F340BD" w:rsidRPr="00F340BD" w:rsidRDefault="00F340BD" w:rsidP="00F340BD">
            <w:pPr>
              <w:rPr>
                <w:lang w:eastAsia="en-GB"/>
              </w:rPr>
            </w:pPr>
          </w:p>
        </w:tc>
        <w:tc>
          <w:tcPr>
            <w:tcW w:w="1509" w:type="dxa"/>
            <w:noWrap/>
            <w:hideMark/>
          </w:tcPr>
          <w:p w:rsidR="00F340BD" w:rsidRPr="00F340BD" w:rsidRDefault="00F340BD" w:rsidP="00F340BD">
            <w:pPr>
              <w:rPr>
                <w:lang w:eastAsia="en-GB"/>
              </w:rPr>
            </w:pP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ICT Improve Back-up and Recovery Capabilities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7,703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7,703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ICT Skype for Business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Office Technology Fund - End User Assets and IT Assets in Data Centre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522,754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522,754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570,457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570,457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Environmental Enhancements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Greensweep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Bartec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migration and automation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38,150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38,150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Leisure Provision at Seven Brethren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2,347,177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2,347,177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Material Recovery Facility - Infrastructure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741,610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741,610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S106 Contributions - Various projects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374,816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374,816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Works Unit Vehicles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117,120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117,120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3,618,873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3,618,873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Place and Regeneration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Acquisition of Corporate Property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250,000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Acquisition of Land off </w:t>
            </w: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Frankmarsh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, Barnstaple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164,631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164,631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Barnstaple Bus Station re-</w:t>
            </w: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furbishment</w:t>
            </w:r>
            <w:proofErr w:type="spellEnd"/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46,394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46,394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Digital Transformation Asset and Financial Management System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Future High Street Fund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2,955,768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6,717,192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711,874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10,384,834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Ilfracombe Harbour - Kiosks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58,611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58,611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Jubilee Gardens reserved car park retaining wall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31,447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31,447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Land Release Fund - Seven Brethren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1,899,332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1,899,332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Marine Drive Car Park Resurfacing - Ilfracombe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47,669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47,669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Pannier Market Re-roofing works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452,098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452,098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Planned Maintenance Seven Brethren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109,250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109,250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Public Maintenance - Public House corner of Castle Street and 16 Castle Street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90,000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90,000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BB14BC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Green Lanes</w:t>
            </w:r>
            <w:bookmarkStart w:id="0" w:name="_GoBack"/>
            <w:bookmarkEnd w:id="0"/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2,183,723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2,183,723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Retaining Wall - Cross Street Car Park Lynton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9,500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9,500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Self-build Housing projects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500,000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500,000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South Quay, Ilfracombe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55,000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55,000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Alexander Road - Acces</w:t>
            </w:r>
            <w:r w:rsidR="00520EEF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improvements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495,000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495,000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Landmark Theatre, Fire alarm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150,000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150,000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Fremington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Quay River Wall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68,652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68,652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Queen Ann's building, flat roof replacement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35,000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35,000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Lynmouth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Esplanade sea wall repairs phase 2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42,167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42,167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Queens theatre, replacement of Flat roof and redecoration of SE and NE elevations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313,650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313,650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Ilfracombe Museum Car park retaining wall repairs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191,500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191,500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NDC occupied office buildings, change existing lighting for low energy lamps/fittings  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79,879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79,879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Water Sports Centre Ilfracombe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1,826,084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1,826,084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12,095,355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6,717,192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711,874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19,524,421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Planning, Housing and Health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CD0FEC" w:rsidP="0039425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21 Social Rents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Woolacombe</w:t>
            </w:r>
            <w:proofErr w:type="spellEnd"/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630,000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630,000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Affordable Homes </w:t>
            </w: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Beechfield</w:t>
            </w:r>
            <w:proofErr w:type="spellEnd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Fremington</w:t>
            </w:r>
            <w:proofErr w:type="spellEnd"/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20,000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20,000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Disabled Facilities Grant Programme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1,852,981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1,852,981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ECO Warm up Grants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533,322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533,322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340BD">
              <w:rPr>
                <w:rFonts w:ascii="Arial" w:hAnsi="Arial" w:cs="Arial"/>
                <w:sz w:val="24"/>
                <w:szCs w:val="24"/>
                <w:lang w:eastAsia="en-GB"/>
              </w:rPr>
              <w:t>Provision of temporary accommodation</w:t>
            </w: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198,940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sz w:val="24"/>
                <w:szCs w:val="24"/>
                <w:lang w:eastAsia="en-GB"/>
              </w:rPr>
              <w:t>198,940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3,235,243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3,235,243</w:t>
            </w:r>
          </w:p>
        </w:tc>
      </w:tr>
      <w:tr w:rsidR="00F340BD" w:rsidRPr="00F340BD" w:rsidTr="00EF7699">
        <w:trPr>
          <w:trHeight w:val="390"/>
        </w:trPr>
        <w:tc>
          <w:tcPr>
            <w:tcW w:w="8949" w:type="dxa"/>
            <w:noWrap/>
            <w:hideMark/>
          </w:tcPr>
          <w:p w:rsidR="00F340BD" w:rsidRPr="00F340BD" w:rsidRDefault="00F340BD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2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19,519,928</w:t>
            </w:r>
          </w:p>
        </w:tc>
        <w:tc>
          <w:tcPr>
            <w:tcW w:w="1314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6,717,192</w:t>
            </w:r>
          </w:p>
        </w:tc>
        <w:tc>
          <w:tcPr>
            <w:tcW w:w="1196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711,874</w:t>
            </w:r>
          </w:p>
        </w:tc>
        <w:tc>
          <w:tcPr>
            <w:tcW w:w="1509" w:type="dxa"/>
            <w:noWrap/>
            <w:hideMark/>
          </w:tcPr>
          <w:p w:rsidR="00F340BD" w:rsidRPr="00F340BD" w:rsidRDefault="00EF7699" w:rsidP="00F340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F340BD" w:rsidRPr="00F340B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26,948,994</w:t>
            </w:r>
          </w:p>
        </w:tc>
      </w:tr>
    </w:tbl>
    <w:p w:rsidR="00F340BD" w:rsidRDefault="00F340BD"/>
    <w:sectPr w:rsidR="00F340BD" w:rsidSect="00F340BD">
      <w:pgSz w:w="16838" w:h="11906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F5"/>
    <w:rsid w:val="00394254"/>
    <w:rsid w:val="00520EEF"/>
    <w:rsid w:val="008A3FF5"/>
    <w:rsid w:val="00BB14BC"/>
    <w:rsid w:val="00C009DC"/>
    <w:rsid w:val="00CD0FEC"/>
    <w:rsid w:val="00E41AEB"/>
    <w:rsid w:val="00EF7699"/>
    <w:rsid w:val="00F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D4618"/>
  <w15:chartTrackingRefBased/>
  <w15:docId w15:val="{A92CD9B5-0463-46CF-871A-C2114C0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Devon Council</dc:creator>
  <cp:keywords/>
  <dc:description/>
  <cp:lastModifiedBy>Tony Rumble</cp:lastModifiedBy>
  <cp:revision>9</cp:revision>
  <dcterms:created xsi:type="dcterms:W3CDTF">2022-06-22T15:35:00Z</dcterms:created>
  <dcterms:modified xsi:type="dcterms:W3CDTF">2022-06-23T11:52:00Z</dcterms:modified>
</cp:coreProperties>
</file>